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8F" w:rsidRDefault="007868DF" w:rsidP="004D5F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>Федеральный государственный стандарт дошкольного образования</w:t>
      </w:r>
      <w:r w:rsidRPr="007868DF">
        <w:rPr>
          <w:rFonts w:ascii="Liberation Serif" w:hAnsi="Liberation Serif" w:cs="Liberation Serif"/>
          <w:sz w:val="28"/>
          <w:szCs w:val="28"/>
        </w:rPr>
        <w:t> 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</w:t>
      </w:r>
    </w:p>
    <w:p w:rsidR="007868DF" w:rsidRPr="007868DF" w:rsidRDefault="004D5F8F" w:rsidP="004D5F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первую очередь, это:</w:t>
      </w:r>
      <w:r>
        <w:rPr>
          <w:rFonts w:ascii="Liberation Serif" w:hAnsi="Liberation Serif" w:cs="Liberation Serif"/>
          <w:sz w:val="28"/>
          <w:szCs w:val="28"/>
        </w:rPr>
        <w:br/>
        <w:t xml:space="preserve">- </w:t>
      </w:r>
      <w:r w:rsidR="007868DF" w:rsidRPr="007868DF">
        <w:rPr>
          <w:rFonts w:ascii="Liberation Serif" w:hAnsi="Liberation Serif" w:cs="Liberation Serif"/>
          <w:sz w:val="28"/>
          <w:szCs w:val="28"/>
        </w:rPr>
        <w:t>расширение возможностей развития личностного потенциала и способностей каждого</w:t>
      </w:r>
      <w:r>
        <w:rPr>
          <w:rFonts w:ascii="Liberation Serif" w:hAnsi="Liberation Serif" w:cs="Liberation Serif"/>
          <w:sz w:val="28"/>
          <w:szCs w:val="28"/>
        </w:rPr>
        <w:t xml:space="preserve"> ребенка дошкольного возраста;</w:t>
      </w:r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обеспечение условий здорового образа </w:t>
      </w:r>
      <w:r>
        <w:rPr>
          <w:rFonts w:ascii="Liberation Serif" w:hAnsi="Liberation Serif" w:cs="Liberation Serif"/>
          <w:sz w:val="28"/>
          <w:szCs w:val="28"/>
        </w:rPr>
        <w:t>жизни и безопасности ребенка;</w:t>
      </w:r>
      <w:r>
        <w:rPr>
          <w:rFonts w:ascii="Liberation Serif" w:hAnsi="Liberation Serif" w:cs="Liberation Serif"/>
          <w:sz w:val="28"/>
          <w:szCs w:val="28"/>
        </w:rPr>
        <w:br/>
        <w:t xml:space="preserve">- </w:t>
      </w:r>
      <w:r w:rsidR="007868DF" w:rsidRPr="007868DF">
        <w:rPr>
          <w:rFonts w:ascii="Liberation Serif" w:hAnsi="Liberation Serif" w:cs="Liberation Serif"/>
          <w:sz w:val="28"/>
          <w:szCs w:val="28"/>
        </w:rPr>
        <w:t>минимизация рисков кризисов возрастного развития ребенка при переходе от дошкольного де</w:t>
      </w:r>
      <w:r>
        <w:rPr>
          <w:rFonts w:ascii="Liberation Serif" w:hAnsi="Liberation Serif" w:cs="Liberation Serif"/>
          <w:sz w:val="28"/>
          <w:szCs w:val="28"/>
        </w:rPr>
        <w:t>тства к начальной школе;</w:t>
      </w:r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приобщение детей через соответствующие их индивидуально-возрастным особенностям виды деятельности к социокультурным нормам, традициям </w:t>
      </w:r>
      <w:r>
        <w:rPr>
          <w:rFonts w:ascii="Liberation Serif" w:hAnsi="Liberation Serif" w:cs="Liberation Serif"/>
          <w:sz w:val="28"/>
          <w:szCs w:val="28"/>
        </w:rPr>
        <w:t>семьи, общества и государства;</w:t>
      </w:r>
      <w:proofErr w:type="gramEnd"/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развитие интереса и мотивации детей к познанию мира и творчест</w:t>
      </w:r>
      <w:r>
        <w:rPr>
          <w:rFonts w:ascii="Liberation Serif" w:hAnsi="Liberation Serif" w:cs="Liberation Serif"/>
          <w:sz w:val="28"/>
          <w:szCs w:val="28"/>
        </w:rPr>
        <w:t>ву;</w:t>
      </w:r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развитие вариативных образовательных программ поддерживающих социоку</w:t>
      </w:r>
      <w:r>
        <w:rPr>
          <w:rFonts w:ascii="Liberation Serif" w:hAnsi="Liberation Serif" w:cs="Liberation Serif"/>
          <w:sz w:val="28"/>
          <w:szCs w:val="28"/>
        </w:rPr>
        <w:t>льтурное разнообразие детства;</w:t>
      </w:r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разработка нормативов условий, обеспечивающих общую организацию содействия детей и </w:t>
      </w:r>
      <w:r>
        <w:rPr>
          <w:rFonts w:ascii="Liberation Serif" w:hAnsi="Liberation Serif" w:cs="Liberation Serif"/>
          <w:sz w:val="28"/>
          <w:szCs w:val="28"/>
        </w:rPr>
        <w:t>взрослых в дошкольном детстве;</w:t>
      </w:r>
      <w:r>
        <w:rPr>
          <w:rFonts w:ascii="Liberation Serif" w:hAnsi="Liberation Serif" w:cs="Liberation Serif"/>
          <w:sz w:val="28"/>
          <w:szCs w:val="28"/>
        </w:rPr>
        <w:br/>
        <w:t>-</w:t>
      </w:r>
      <w:r w:rsidR="007868DF" w:rsidRPr="007868DF">
        <w:rPr>
          <w:rFonts w:ascii="Liberation Serif" w:hAnsi="Liberation Serif" w:cs="Liberation Serif"/>
          <w:sz w:val="28"/>
          <w:szCs w:val="28"/>
        </w:rPr>
        <w:t xml:space="preserve"> соблюдение прав ребенка, родителей и других участников образовательного процесса.</w:t>
      </w:r>
    </w:p>
    <w:p w:rsidR="004D5F8F" w:rsidRDefault="004D5F8F" w:rsidP="007868DF">
      <w:pPr>
        <w:pStyle w:val="docs-title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</w:pPr>
    </w:p>
    <w:p w:rsidR="007868DF" w:rsidRPr="007868DF" w:rsidRDefault="007868DF" w:rsidP="007868DF">
      <w:pPr>
        <w:pStyle w:val="docs-title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Приказ </w:t>
      </w:r>
      <w:proofErr w:type="spellStart"/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>Минобрнауки</w:t>
      </w:r>
      <w:proofErr w:type="spellEnd"/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России № 1155 от 17 октября 2013 г. «Об утверждении федерального государственного образовательного стандарта дошкольного образования»</w:t>
      </w:r>
    </w:p>
    <w:p w:rsidR="007868DF" w:rsidRDefault="004D5F8F" w:rsidP="007868DF">
      <w:pPr>
        <w:pStyle w:val="docs-title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Liberation Serif" w:hAnsi="Liberation Serif" w:cs="Liberation Serif"/>
          <w:color w:val="auto"/>
          <w:sz w:val="28"/>
          <w:szCs w:val="28"/>
          <w:bdr w:val="none" w:sz="0" w:space="0" w:color="auto" w:frame="1"/>
        </w:rPr>
      </w:pPr>
      <w:hyperlink r:id="rId5" w:history="1"/>
      <w:r w:rsidR="00D233EA">
        <w:rPr>
          <w:rStyle w:val="a5"/>
          <w:rFonts w:ascii="Liberation Serif" w:hAnsi="Liberation Serif" w:cs="Liberation Serif"/>
          <w:color w:val="auto"/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D233EA" w:rsidRPr="00542D03">
          <w:rPr>
            <w:rStyle w:val="a5"/>
            <w:rFonts w:ascii="Liberation Serif" w:hAnsi="Liberation Serif" w:cs="Liberation Serif"/>
            <w:sz w:val="28"/>
            <w:szCs w:val="28"/>
            <w:bdr w:val="none" w:sz="0" w:space="0" w:color="auto" w:frame="1"/>
          </w:rPr>
          <w:t>https://docs.cntd.ru/do</w:t>
        </w:r>
        <w:r w:rsidR="00D233EA" w:rsidRPr="00542D03">
          <w:rPr>
            <w:rStyle w:val="a5"/>
            <w:rFonts w:ascii="Liberation Serif" w:hAnsi="Liberation Serif" w:cs="Liberation Serif"/>
            <w:sz w:val="28"/>
            <w:szCs w:val="28"/>
            <w:bdr w:val="none" w:sz="0" w:space="0" w:color="auto" w:frame="1"/>
          </w:rPr>
          <w:t>c</w:t>
        </w:r>
        <w:r w:rsidR="00D233EA" w:rsidRPr="00542D03">
          <w:rPr>
            <w:rStyle w:val="a5"/>
            <w:rFonts w:ascii="Liberation Serif" w:hAnsi="Liberation Serif" w:cs="Liberation Serif"/>
            <w:sz w:val="28"/>
            <w:szCs w:val="28"/>
            <w:bdr w:val="none" w:sz="0" w:space="0" w:color="auto" w:frame="1"/>
          </w:rPr>
          <w:t>ument/499057887</w:t>
        </w:r>
      </w:hyperlink>
      <w:r w:rsidR="00D233EA">
        <w:rPr>
          <w:rStyle w:val="a5"/>
          <w:rFonts w:ascii="Liberation Serif" w:hAnsi="Liberation Serif" w:cs="Liberation Serif"/>
          <w:color w:val="auto"/>
          <w:sz w:val="28"/>
          <w:szCs w:val="28"/>
          <w:bdr w:val="none" w:sz="0" w:space="0" w:color="auto" w:frame="1"/>
        </w:rPr>
        <w:t xml:space="preserve"> </w:t>
      </w:r>
    </w:p>
    <w:p w:rsidR="00D233EA" w:rsidRPr="007868DF" w:rsidRDefault="00D233EA" w:rsidP="007868DF">
      <w:pPr>
        <w:pStyle w:val="docs-title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325544" w:rsidRDefault="00325544" w:rsidP="007868D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</w:pPr>
      <w:r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 </w:t>
      </w:r>
    </w:p>
    <w:p w:rsidR="004D5F8F" w:rsidRPr="007868DF" w:rsidRDefault="004D5F8F" w:rsidP="004D5F8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>Проф</w:t>
      </w:r>
      <w:r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 xml:space="preserve">ессиональные </w:t>
      </w:r>
      <w:r w:rsidRPr="007868DF">
        <w:rPr>
          <w:rStyle w:val="a4"/>
          <w:rFonts w:ascii="Liberation Serif" w:hAnsi="Liberation Serif" w:cs="Liberation Serif"/>
          <w:sz w:val="28"/>
          <w:szCs w:val="28"/>
          <w:bdr w:val="none" w:sz="0" w:space="0" w:color="auto" w:frame="1"/>
        </w:rPr>
        <w:t>стандарты</w:t>
      </w:r>
    </w:p>
    <w:p w:rsidR="007868DF" w:rsidRPr="007868DF" w:rsidRDefault="007868DF" w:rsidP="007868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7868DF">
        <w:rPr>
          <w:rFonts w:ascii="Liberation Serif" w:hAnsi="Liberation Serif" w:cs="Liberation Serif"/>
          <w:sz w:val="28"/>
          <w:szCs w:val="28"/>
        </w:rPr>
        <w:t>Приказ Министерства труда и социальной защиты РФ от 18 октября 2013 г.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(с изменениями и дополнениями)</w:t>
      </w:r>
    </w:p>
    <w:p w:rsidR="007868DF" w:rsidRPr="007868DF" w:rsidRDefault="004D5F8F" w:rsidP="007868D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Liberation Serif" w:hAnsi="Liberation Serif" w:cs="Liberation Serif"/>
          <w:sz w:val="28"/>
          <w:szCs w:val="28"/>
        </w:rPr>
      </w:pPr>
      <w:hyperlink r:id="rId7" w:history="1">
        <w:r w:rsidR="007868DF" w:rsidRPr="007868DF">
          <w:rPr>
            <w:rStyle w:val="a5"/>
            <w:rFonts w:ascii="Liberation Serif" w:hAnsi="Liberation Serif" w:cs="Liberation Serif"/>
            <w:color w:val="auto"/>
            <w:sz w:val="28"/>
            <w:szCs w:val="28"/>
            <w:bdr w:val="none" w:sz="0" w:space="0" w:color="auto" w:frame="1"/>
          </w:rPr>
          <w:t>https://profstandart.rosmintrud.ru/obshchiy-informatsionnyy-blok/natsionalnyy-reestr-professionalnykh-standartov/reestr-professionalnykh-standartov/index.php?ELEMENT_ID=56367</w:t>
        </w:r>
      </w:hyperlink>
    </w:p>
    <w:p w:rsidR="005B2AB4" w:rsidRPr="007868DF" w:rsidRDefault="005B2AB4">
      <w:pPr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5B2AB4" w:rsidRPr="007868DF" w:rsidSect="00720D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B4"/>
    <w:rsid w:val="00325544"/>
    <w:rsid w:val="004D5F8F"/>
    <w:rsid w:val="005B2AB4"/>
    <w:rsid w:val="00720D4F"/>
    <w:rsid w:val="007618CE"/>
    <w:rsid w:val="007868DF"/>
    <w:rsid w:val="009963E6"/>
    <w:rsid w:val="00D233EA"/>
    <w:rsid w:val="00EC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DF"/>
    <w:rPr>
      <w:b/>
      <w:bCs/>
    </w:rPr>
  </w:style>
  <w:style w:type="paragraph" w:customStyle="1" w:styleId="docs-title">
    <w:name w:val="docs-title"/>
    <w:basedOn w:val="a"/>
    <w:rsid w:val="007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68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68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8DF"/>
    <w:rPr>
      <w:b/>
      <w:bCs/>
    </w:rPr>
  </w:style>
  <w:style w:type="paragraph" w:customStyle="1" w:styleId="docs-title">
    <w:name w:val="docs-title"/>
    <w:basedOn w:val="a"/>
    <w:rsid w:val="0078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68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86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fstandart.rosmintrud.ru/obshchiy-informatsionnyy-blok/natsionalnyy-reestr-professionalnykh-standartov/reestr-professionalnykh-standartov/index.php?ELEMENT_ID=56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57887" TargetMode="External"/><Relationship Id="rId5" Type="http://schemas.openxmlformats.org/officeDocument/2006/relationships/hyperlink" Target="https://docs.edu.gov.ru/document/7dcd2fd1d14f608ec97e9ef6699f99a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2022-03-04T06:05:00Z</dcterms:created>
  <dcterms:modified xsi:type="dcterms:W3CDTF">2022-07-14T07:51:00Z</dcterms:modified>
</cp:coreProperties>
</file>