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5192" w14:textId="77777777" w:rsidR="00274D79" w:rsidRDefault="00274D79"/>
    <w:p w14:paraId="38D30B8E" w14:textId="77777777" w:rsidR="00274D79" w:rsidRDefault="00274D79"/>
    <w:p w14:paraId="136F254C" w14:textId="77777777" w:rsidR="00274D79" w:rsidRDefault="00274D79"/>
    <w:p w14:paraId="29F69EDD" w14:textId="77777777" w:rsidR="00274D79" w:rsidRDefault="00274D79"/>
    <w:p w14:paraId="75395E59" w14:textId="77777777" w:rsidR="00274D79" w:rsidRDefault="00274D79"/>
    <w:p w14:paraId="34E562E9" w14:textId="77777777" w:rsidR="00274D79" w:rsidRDefault="00274D79"/>
    <w:p w14:paraId="5F1051BF" w14:textId="77777777" w:rsidR="00274D79" w:rsidRDefault="00274D79"/>
    <w:p w14:paraId="101CE2B5" w14:textId="77777777" w:rsidR="00274D79" w:rsidRDefault="00274D79"/>
    <w:p w14:paraId="3F31F6D2" w14:textId="77777777" w:rsidR="00274D79" w:rsidRDefault="00274D79"/>
    <w:p w14:paraId="7AD6B18C" w14:textId="77777777" w:rsidR="00274D79" w:rsidRDefault="00274D79"/>
    <w:p w14:paraId="19665135" w14:textId="77777777" w:rsidR="00274D79" w:rsidRDefault="00274D79"/>
    <w:p w14:paraId="05460FC9" w14:textId="77777777" w:rsidR="00274D79" w:rsidRDefault="00274D79"/>
    <w:p w14:paraId="6BD847F7" w14:textId="77777777" w:rsidR="00274D79" w:rsidRDefault="00274D79"/>
    <w:p w14:paraId="634DC68A" w14:textId="77777777" w:rsidR="00274D79" w:rsidRDefault="00274D79"/>
    <w:p w14:paraId="39C6870E" w14:textId="77777777" w:rsidR="00274D79" w:rsidRDefault="00274D79"/>
    <w:p w14:paraId="103805A5" w14:textId="77777777" w:rsidR="00274D79" w:rsidRDefault="00274D79"/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15417"/>
      </w:tblGrid>
      <w:tr w:rsidR="0057757F" w:rsidRPr="004051D2" w14:paraId="5B6A7FB1" w14:textId="77777777" w:rsidTr="007F7B73">
        <w:trPr>
          <w:trHeight w:val="274"/>
        </w:trPr>
        <w:tc>
          <w:tcPr>
            <w:tcW w:w="15417" w:type="dxa"/>
            <w:noWrap/>
            <w:vAlign w:val="center"/>
          </w:tcPr>
          <w:p w14:paraId="503D5173" w14:textId="77777777" w:rsidR="0057757F" w:rsidRPr="00FE3094" w:rsidRDefault="0057757F" w:rsidP="00135C65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Отчёт</w:t>
            </w:r>
          </w:p>
        </w:tc>
      </w:tr>
      <w:tr w:rsidR="0057757F" w:rsidRPr="004051D2" w14:paraId="7C0B9F30" w14:textId="77777777" w:rsidTr="007F7B73">
        <w:trPr>
          <w:trHeight w:val="255"/>
        </w:trPr>
        <w:tc>
          <w:tcPr>
            <w:tcW w:w="15417" w:type="dxa"/>
            <w:noWrap/>
            <w:vAlign w:val="center"/>
          </w:tcPr>
          <w:p w14:paraId="1FB19E1E" w14:textId="5D01EA60" w:rsidR="0057757F" w:rsidRPr="00FE3094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E3094">
              <w:rPr>
                <w:rFonts w:ascii="Liberation Serif" w:hAnsi="Liberation Serif" w:cs="Liberation Serif"/>
                <w:b/>
                <w:sz w:val="24"/>
                <w:szCs w:val="24"/>
              </w:rPr>
              <w:t>реализации программы развити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 МАДОУ детский сад №3 Тополёк» за 202</w:t>
            </w:r>
            <w:r w:rsidR="00CF608B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</w:t>
            </w:r>
          </w:p>
        </w:tc>
      </w:tr>
    </w:tbl>
    <w:p w14:paraId="64E700C7" w14:textId="77777777" w:rsidR="0057757F" w:rsidRPr="004051D2" w:rsidRDefault="0057757F" w:rsidP="0057757F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849" w:type="dxa"/>
        <w:tblInd w:w="-1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5"/>
        <w:gridCol w:w="4021"/>
        <w:gridCol w:w="1276"/>
        <w:gridCol w:w="2410"/>
        <w:gridCol w:w="7371"/>
        <w:gridCol w:w="76"/>
      </w:tblGrid>
      <w:tr w:rsidR="0057757F" w:rsidRPr="004051D2" w14:paraId="21E20831" w14:textId="77777777" w:rsidTr="00135C65">
        <w:trPr>
          <w:gridAfter w:val="1"/>
          <w:wAfter w:w="76" w:type="dxa"/>
          <w:trHeight w:val="437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461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97CD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D4D8C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9E91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реализации программы развития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40F0C" w14:textId="33D44F93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Анализ выполнения в 202</w:t>
            </w:r>
            <w:r w:rsidR="00F177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57757F" w:rsidRPr="004051D2" w14:paraId="5FA573B7" w14:textId="77777777" w:rsidTr="00135C65">
        <w:trPr>
          <w:gridAfter w:val="1"/>
          <w:wAfter w:w="76" w:type="dxa"/>
          <w:trHeight w:val="2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1088E" w14:textId="77777777" w:rsidR="0057757F" w:rsidRPr="004051D2" w:rsidRDefault="0057757F" w:rsidP="007F7B73">
            <w:pPr>
              <w:pStyle w:val="a4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9217BC" w14:textId="77777777" w:rsidR="0057757F" w:rsidRPr="006D3FE8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6D3FE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Подпрограмма 1. Качество образования как основа  успешного освоения целевых ориентиров и социализации дошкольника на начальной ступени образования</w:t>
            </w:r>
          </w:p>
        </w:tc>
      </w:tr>
      <w:tr w:rsidR="0057757F" w:rsidRPr="004051D2" w14:paraId="4E122B92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52D50" w14:textId="77777777" w:rsidR="0057757F" w:rsidRPr="004051D2" w:rsidRDefault="0057757F" w:rsidP="007F7B73">
            <w:pPr>
              <w:pStyle w:val="a4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B83D3E" w14:textId="77777777" w:rsidR="0057757F" w:rsidRPr="006D3FE8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6D3FE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Цель 1 Обеспечение доступности качественного образования, соответствующего требованиям Ф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едерального государственного стандарта дошкольного образования </w:t>
            </w:r>
          </w:p>
        </w:tc>
      </w:tr>
      <w:tr w:rsidR="0057757F" w:rsidRPr="00155F8C" w14:paraId="1F2A7735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1E54C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A7673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1.1.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Обеспечение условий для осуществления образовательной деятельности детей дошкольного возраста в соответствии </w:t>
            </w:r>
          </w:p>
          <w:p w14:paraId="792F1AF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 психофизиологическим развитием.</w:t>
            </w:r>
          </w:p>
        </w:tc>
      </w:tr>
      <w:tr w:rsidR="0057757F" w:rsidRPr="00155F8C" w14:paraId="1C567F37" w14:textId="77777777" w:rsidTr="00135C65">
        <w:trPr>
          <w:gridAfter w:val="1"/>
          <w:wAfter w:w="76" w:type="dxa"/>
          <w:trHeight w:val="5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14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1.1.1.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AA0A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детей (в возрасте до 3 лет), получающих дошкольное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94B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00D18" w14:textId="32AA4A1E" w:rsidR="0057757F" w:rsidRPr="00A02D96" w:rsidRDefault="00A02D96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2D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318AE" w14:textId="56EB55D2" w:rsidR="0057757F" w:rsidRPr="00A02D96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2D96">
              <w:rPr>
                <w:rFonts w:ascii="Liberation Serif" w:hAnsi="Liberation Serif" w:cs="Liberation Serif"/>
                <w:sz w:val="24"/>
                <w:szCs w:val="24"/>
              </w:rPr>
              <w:t xml:space="preserve">В среднем за год </w:t>
            </w:r>
            <w:r w:rsidRPr="00A02D96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A02D96" w:rsidRPr="00A02D96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Pr="00A02D96">
              <w:rPr>
                <w:rFonts w:ascii="Liberation Serif" w:hAnsi="Liberation Serif" w:cs="Liberation Serif"/>
                <w:sz w:val="24"/>
                <w:szCs w:val="24"/>
              </w:rPr>
              <w:t xml:space="preserve"> детей – посещаемость  </w:t>
            </w:r>
            <w:r w:rsidR="00A02D96" w:rsidRPr="00A02D96">
              <w:rPr>
                <w:rFonts w:ascii="Liberation Serif" w:hAnsi="Liberation Serif" w:cs="Liberation Serif"/>
                <w:sz w:val="24"/>
                <w:szCs w:val="24"/>
              </w:rPr>
              <w:t xml:space="preserve">50,64 </w:t>
            </w:r>
            <w:r w:rsidRPr="00A02D96">
              <w:rPr>
                <w:rFonts w:ascii="Liberation Serif" w:hAnsi="Liberation Serif" w:cs="Liberation Serif"/>
                <w:sz w:val="24"/>
                <w:szCs w:val="24"/>
              </w:rPr>
              <w:t>% (адаптация, заболеваемость, приостановки функционирования, движение детей, перевод   по месту прописки)</w:t>
            </w:r>
          </w:p>
        </w:tc>
      </w:tr>
      <w:tr w:rsidR="0057757F" w:rsidRPr="00155F8C" w14:paraId="2635A897" w14:textId="77777777" w:rsidTr="00135C65">
        <w:trPr>
          <w:gridAfter w:val="1"/>
          <w:wAfter w:w="76" w:type="dxa"/>
          <w:trHeight w:val="5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6B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2DA4B" w14:textId="77777777" w:rsidR="0057757F" w:rsidRPr="00155F8C" w:rsidRDefault="0057757F" w:rsidP="007F7B7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детей (в возрасте от 3 до 7(8) лет), получающих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D667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6FF7" w14:textId="52217129" w:rsidR="0057757F" w:rsidRPr="00FE3BED" w:rsidRDefault="00A02D96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02D9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5249" w14:textId="46F95C2F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В среднем за год </w:t>
            </w:r>
            <w:r w:rsidRPr="006A2642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="00A02D96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6A264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детей – посещаемость </w:t>
            </w:r>
            <w:r w:rsidR="00A02D96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="0058185D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%  (заболеваемость, приостановки функционирования, движение детей, перевод   по месту прописки).</w:t>
            </w:r>
          </w:p>
        </w:tc>
      </w:tr>
      <w:tr w:rsidR="0057757F" w:rsidRPr="00155F8C" w14:paraId="5D47529A" w14:textId="77777777" w:rsidTr="00135C65">
        <w:trPr>
          <w:gridAfter w:val="1"/>
          <w:wAfter w:w="76" w:type="dxa"/>
          <w:trHeight w:val="7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C2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1.1.3.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5A397" w14:textId="32EFDD9C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Доля оснащенности предметно-пространственной среды в соответствии с </w:t>
            </w:r>
            <w:r w:rsidR="00E4202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ФОП ДО </w:t>
            </w:r>
            <w:r w:rsidR="000131A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1983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774F" w14:textId="44F6B719" w:rsidR="0057757F" w:rsidRPr="00FE3BED" w:rsidRDefault="000131A7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7757F" w:rsidRPr="00A02D9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2D8CF" w14:textId="157E0A4F" w:rsidR="0057757F" w:rsidRPr="00155F8C" w:rsidRDefault="000131A7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  <w:r w:rsidR="0057757F"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0%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приобретены:  </w:t>
            </w:r>
          </w:p>
          <w:p w14:paraId="26943F23" w14:textId="1185C0BB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608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CF608B">
              <w:rPr>
                <w:rFonts w:ascii="Liberation Serif" w:hAnsi="Liberation Serif" w:cs="Liberation Serif"/>
                <w:sz w:val="24"/>
                <w:szCs w:val="24"/>
              </w:rPr>
              <w:t>5 044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,00 руб. канцелярские товары;</w:t>
            </w:r>
          </w:p>
          <w:p w14:paraId="12ECB488" w14:textId="0D780876" w:rsidR="00CF608B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CF608B">
              <w:rPr>
                <w:rFonts w:ascii="Liberation Serif" w:hAnsi="Liberation Serif" w:cs="Liberation Serif"/>
                <w:sz w:val="24"/>
                <w:szCs w:val="24"/>
              </w:rPr>
              <w:t xml:space="preserve">32 000,00 руб. конструктор </w:t>
            </w:r>
            <w:r w:rsidR="00CF608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MATALAB</w:t>
            </w:r>
            <w:r w:rsidR="00CF608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F608B" w:rsidRPr="00CF60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2046F590" w14:textId="63E47928" w:rsidR="0057757F" w:rsidRPr="00CF608B" w:rsidRDefault="00CF608B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608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25 000,00 искусственная ёлка.</w:t>
            </w:r>
          </w:p>
        </w:tc>
      </w:tr>
      <w:tr w:rsidR="0057757F" w:rsidRPr="00155F8C" w14:paraId="26110033" w14:textId="77777777" w:rsidTr="00266C2D">
        <w:trPr>
          <w:gridAfter w:val="1"/>
          <w:wAfter w:w="76" w:type="dxa"/>
          <w:trHeight w:val="15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E1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1.1.4.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0527" w14:textId="28FDF75F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Доля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детей 5-7 лет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(в т/ч дети с</w:t>
            </w:r>
            <w:r w:rsidR="00F1774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ОВЗ)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охваченных образовательными программами дополнительного образования детей «Интерактивные игры детей</w:t>
            </w:r>
            <w:r w:rsidR="004C705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среднего и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старшего дошкольного возраста», «Шахматы»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A821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E36F3" w14:textId="4C5A4E18" w:rsidR="0057757F" w:rsidRPr="00FE3BED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0131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131A7" w:rsidRPr="000131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ECE8" w14:textId="588800D0" w:rsidR="0057757F" w:rsidRPr="00155F8C" w:rsidRDefault="004C705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90,47</w:t>
            </w:r>
            <w:r w:rsidR="0057757F"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%</w:t>
            </w:r>
          </w:p>
          <w:p w14:paraId="778357F2" w14:textId="273342B1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из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 xml:space="preserve">чел. </w:t>
            </w:r>
            <w:r w:rsidR="000131A7"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возрасте 5 –7 лет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получают доп. образование от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общей численности детей </w:t>
            </w:r>
            <w:r w:rsidR="009447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  –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90,47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% в том числе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чел.  ОВЗ-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9,52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%:</w:t>
            </w:r>
          </w:p>
          <w:p w14:paraId="04D1CCB0" w14:textId="2AEB7CD8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- 1</w:t>
            </w:r>
            <w:r w:rsidR="00FE3B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  – 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63,15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% «Шахматы»,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ОВЗ </w:t>
            </w:r>
            <w:r w:rsidR="00FE3BED">
              <w:rPr>
                <w:rFonts w:ascii="Liberation Serif" w:hAnsi="Liberation Serif" w:cs="Liberation Serif"/>
                <w:sz w:val="24"/>
                <w:szCs w:val="24"/>
              </w:rPr>
              <w:t>- 0</w:t>
            </w:r>
            <w:r w:rsidR="00FE3BED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14:paraId="7FA63375" w14:textId="57E19B0A" w:rsidR="008C7883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E3BE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  – 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52,63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%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«Интерактивные игры детей </w:t>
            </w:r>
            <w:r w:rsidR="00FE3BE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среднего и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старшего дошкольного возраста»</w:t>
            </w:r>
            <w:r w:rsidR="009447B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ОВЗ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  <w:r w:rsidR="009447B2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9447B2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%.</w:t>
            </w:r>
          </w:p>
        </w:tc>
      </w:tr>
      <w:tr w:rsidR="0057757F" w:rsidRPr="00155F8C" w14:paraId="2208F23C" w14:textId="77777777" w:rsidTr="00135C65">
        <w:trPr>
          <w:gridAfter w:val="1"/>
          <w:wAfter w:w="76" w:type="dxa"/>
          <w:trHeight w:val="5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F3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1.1.5.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DE39E" w14:textId="1D748565" w:rsidR="0057757F" w:rsidRPr="00155F8C" w:rsidRDefault="0057757F" w:rsidP="007F7B7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Доля детей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охваченных платными образовательными программами   дополнительного образования детей, в общей численности детей в возрасте 3-7 лет (</w:t>
            </w:r>
            <w:r w:rsidR="003F5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ружки</w:t>
            </w:r>
            <w:r w:rsidR="003F5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 «Умелые ручки»</w:t>
            </w:r>
            <w:r w:rsidR="003F5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3F5121"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«Интерактивные </w:t>
            </w:r>
            <w:r w:rsidR="003F5121"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игры детей</w:t>
            </w:r>
            <w:r w:rsidR="003F512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среднего и</w:t>
            </w:r>
            <w:r w:rsidR="003F5121"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старшего дошкольного возраста»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1850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B8ED3" w14:textId="6F6BFD65" w:rsidR="0057757F" w:rsidRPr="00FE3BED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266C2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266C2D" w:rsidRPr="00266C2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325B9" w14:textId="46FC1A57" w:rsidR="0057757F" w:rsidRPr="00155F8C" w:rsidRDefault="00F636F6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83,72</w:t>
            </w:r>
            <w:r w:rsidR="0057757F" w:rsidRPr="00155F8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%</w:t>
            </w:r>
          </w:p>
          <w:p w14:paraId="261AE16E" w14:textId="36E50982" w:rsidR="0057757F" w:rsidRPr="00155F8C" w:rsidRDefault="0057757F" w:rsidP="007F7B7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из 4</w:t>
            </w:r>
            <w:r w:rsidR="003F512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636F6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получают доп. образование от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общей численности детей в возрасте 3 –</w:t>
            </w:r>
            <w:r w:rsidR="00F636F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7 лет </w:t>
            </w:r>
            <w:r w:rsidR="003F5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  <w:r w:rsidR="00C05BF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чел. </w:t>
            </w:r>
            <w:r w:rsidR="00F636F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636F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83,72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% в том числе ОВЗ </w:t>
            </w:r>
            <w:r w:rsidR="00F636F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636F6"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636F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чел. 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5,55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 %:</w:t>
            </w:r>
          </w:p>
          <w:p w14:paraId="70470DC7" w14:textId="119FCF6F" w:rsidR="0057757F" w:rsidRPr="00FE48C9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- 9 чел. – 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25,0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% «</w:t>
            </w:r>
            <w:proofErr w:type="spellStart"/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FE48C9"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</w:t>
            </w:r>
            <w:r w:rsidR="00FE48C9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ОВЗ 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>- 0</w:t>
            </w:r>
            <w:r w:rsidR="00FE48C9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3E4543B6" w14:textId="2F3A25A1" w:rsidR="0057757F" w:rsidRDefault="0057757F" w:rsidP="007F7B7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- 17 чел. 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47,22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% «Умелые ручки»,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</w:t>
            </w:r>
            <w:proofErr w:type="spellEnd"/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ОВЗ – </w:t>
            </w:r>
            <w:r w:rsidR="00FE48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2,77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%</w:t>
            </w:r>
            <w:r w:rsidR="003F5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387CCADF" w14:textId="006284D8" w:rsidR="003F5121" w:rsidRDefault="003F5121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  –  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 xml:space="preserve">27,77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%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«Интерактивные игры детей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среднего и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старшего дошкольного возраста»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ОВЗ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FE48C9">
              <w:rPr>
                <w:rFonts w:ascii="Liberation Serif" w:hAnsi="Liberation Serif" w:cs="Liberation Serif"/>
                <w:sz w:val="24"/>
                <w:szCs w:val="24"/>
              </w:rPr>
              <w:t xml:space="preserve">8,33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%.</w:t>
            </w:r>
          </w:p>
          <w:p w14:paraId="50BE5FD6" w14:textId="326F6E95" w:rsidR="003F5121" w:rsidRDefault="003F5121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0E87CCF" w14:textId="13909675" w:rsidR="008C7883" w:rsidRPr="00155F8C" w:rsidRDefault="008C7883" w:rsidP="006B058C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7757F" w:rsidRPr="00155F8C" w14:paraId="25292400" w14:textId="77777777" w:rsidTr="00135C65">
        <w:trPr>
          <w:gridAfter w:val="1"/>
          <w:wAfter w:w="76" w:type="dxa"/>
          <w:trHeight w:val="14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3F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C0F1A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Доля своевременно устраненных нарушений,  выявленных в результате проверок органами исполнительной субъектов РФ, осуществляющими функции по контролю и надзору в сфере образованием.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C202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A4B7D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ED3A6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0%</w:t>
            </w:r>
          </w:p>
          <w:p w14:paraId="420A6DF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Предписание Роспотребнадзора устранено частично, т.к. требуется реконструкция помещений, дорогостоящее кухонное оборудование, полная замена детской и офисной мебели, переоборудование  помещений для пищеблока с установкой дополнительного технического оборудования (в том числе кухонной посуды), канализации, электропроводки.</w:t>
            </w:r>
          </w:p>
        </w:tc>
      </w:tr>
      <w:tr w:rsidR="0057757F" w:rsidRPr="00155F8C" w14:paraId="1BBD124B" w14:textId="77777777" w:rsidTr="00135C65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F3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1.1.7.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E9BFF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Доля  выполненных работ, направленных на обеспечение антитеррористической защищенности объекта (территории)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35D0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3C142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9EF46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100%  - нарушений нет. </w:t>
            </w:r>
          </w:p>
        </w:tc>
      </w:tr>
      <w:tr w:rsidR="0057757F" w:rsidRPr="00155F8C" w14:paraId="7117264B" w14:textId="77777777" w:rsidTr="00135C65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41F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1.1.8.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6510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Количество детей 3-7 лет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- участников конкурсов, олимпиад, выставок различного уровня (муниципальный, областной, всероссийский)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FB61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5DF3" w14:textId="2D71729F" w:rsidR="0057757F" w:rsidRPr="0036201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0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66C2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07B6" w14:textId="1D021C03" w:rsidR="0057757F" w:rsidRPr="00362012" w:rsidRDefault="00522482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54,4 </w:t>
            </w:r>
            <w:r w:rsidR="0057757F" w:rsidRPr="0036201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%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13,8 %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  <w:p w14:paraId="5C6D886A" w14:textId="77777777" w:rsidR="0057757F" w:rsidRPr="00362012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7757F" w:rsidRPr="00155F8C" w14:paraId="47A2E18A" w14:textId="77777777" w:rsidTr="00135C65">
        <w:trPr>
          <w:trHeight w:val="9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8A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1.1.9.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38CE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воспитанников, принявших участие в сдаче нормативов Всероссийского  физкультурно-спортивного комплекса «Готов к труду и обороне!»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19E9D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EA9F3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AC2F8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0%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    </w:t>
            </w:r>
          </w:p>
        </w:tc>
        <w:tc>
          <w:tcPr>
            <w:tcW w:w="76" w:type="dxa"/>
          </w:tcPr>
          <w:p w14:paraId="52F668F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2252FB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7A40F2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BE5B07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5B0B880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7757F" w:rsidRPr="00155F8C" w14:paraId="525D73AF" w14:textId="77777777" w:rsidTr="008A3C52">
        <w:trPr>
          <w:trHeight w:val="58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93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1.1.10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68A6F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мероприятий по формированию ЗОЖ, безопасного поведения воспитанников, выполнения плана по дорожной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988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ECA0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B80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100%  </w:t>
            </w:r>
          </w:p>
          <w:p w14:paraId="1380A35E" w14:textId="5DC09574" w:rsidR="0057757F" w:rsidRPr="00522482" w:rsidRDefault="0057757F" w:rsidP="00522482">
            <w:pPr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(ежедневные беседы при формировании самообслуживания и  культурно-гигиенических навыков, беседы о профилактике «</w:t>
            </w:r>
            <w:proofErr w:type="spellStart"/>
            <w:r w:rsidRPr="00155F8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proofErr w:type="spellEnd"/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», простудных, </w:t>
            </w:r>
            <w:r w:rsidR="00522482">
              <w:rPr>
                <w:rFonts w:ascii="Liberation Serif" w:hAnsi="Liberation Serif" w:cs="Liberation Serif"/>
                <w:sz w:val="24"/>
                <w:szCs w:val="24"/>
              </w:rPr>
              <w:t xml:space="preserve">инфекционных,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кишечных заболеваний), НОД в соответствии с календарным планированием, развлечения и спортивные праздники (</w:t>
            </w:r>
            <w:r w:rsidR="00522482" w:rsidRPr="00A6419D">
              <w:rPr>
                <w:rFonts w:ascii="Liberation Serif" w:hAnsi="Liberation Serif" w:cs="Liberation Serif"/>
                <w:sz w:val="24"/>
                <w:szCs w:val="24"/>
              </w:rPr>
              <w:t>«Масленица», «Пожарные всегда спешат на помощь», «Зи</w:t>
            </w:r>
            <w:r w:rsidR="005F7BD3">
              <w:rPr>
                <w:rFonts w:ascii="Liberation Serif" w:hAnsi="Liberation Serif" w:cs="Liberation Serif"/>
                <w:sz w:val="24"/>
                <w:szCs w:val="24"/>
              </w:rPr>
              <w:t>мушка-зима</w:t>
            </w:r>
            <w:r w:rsidR="00522482" w:rsidRPr="00A6419D">
              <w:rPr>
                <w:rFonts w:ascii="Liberation Serif" w:hAnsi="Liberation Serif" w:cs="Liberation Serif"/>
                <w:sz w:val="24"/>
                <w:szCs w:val="24"/>
              </w:rPr>
              <w:t>», «День защиты детей»</w:t>
            </w:r>
            <w:r w:rsidR="0052248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5F7BD3">
              <w:rPr>
                <w:rFonts w:ascii="Liberation Serif" w:hAnsi="Liberation Serif" w:cs="Liberation Serif"/>
                <w:sz w:val="24"/>
                <w:szCs w:val="24"/>
              </w:rPr>
              <w:t>«Дорожные приключения»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5F7BD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Спортивные игры</w:t>
            </w:r>
            <w:r w:rsidR="005F7BD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и др.),   выставка рисунков</w:t>
            </w:r>
            <w:r w:rsidR="00522482" w:rsidRPr="00F419A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F7BD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522482" w:rsidRPr="00F419A2">
              <w:rPr>
                <w:rFonts w:ascii="Liberation Serif" w:hAnsi="Liberation Serif" w:cs="Liberation Serif"/>
                <w:sz w:val="24"/>
                <w:szCs w:val="24"/>
              </w:rPr>
              <w:t>С пожарной безопасностью на Ты</w:t>
            </w:r>
            <w:r w:rsidR="00522482">
              <w:rPr>
                <w:rFonts w:ascii="Liberation Serif" w:hAnsi="Liberation Serif" w:cs="Liberation Serif"/>
                <w:sz w:val="24"/>
                <w:szCs w:val="24"/>
              </w:rPr>
              <w:t>», «Неопалимая купина»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8A3C52" w:rsidRPr="00E228C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«Безопасность прежде всего»,</w:t>
            </w:r>
            <w:r w:rsidR="008A3C52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«Здоровое поколение – здоровая нация!»).  </w:t>
            </w:r>
          </w:p>
        </w:tc>
        <w:tc>
          <w:tcPr>
            <w:tcW w:w="76" w:type="dxa"/>
          </w:tcPr>
          <w:p w14:paraId="4907FC0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7757F" w:rsidRPr="00155F8C" w14:paraId="47C9DFD0" w14:textId="77777777" w:rsidTr="00135C65">
        <w:trPr>
          <w:gridAfter w:val="1"/>
          <w:wAfter w:w="76" w:type="dxa"/>
          <w:trHeight w:val="2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F2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225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1.2.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Создание условий для развития гражданско-патриотического воспитания</w:t>
            </w:r>
          </w:p>
        </w:tc>
      </w:tr>
      <w:tr w:rsidR="0057757F" w:rsidRPr="00155F8C" w14:paraId="34192A20" w14:textId="77777777" w:rsidTr="00135C65">
        <w:trPr>
          <w:gridAfter w:val="1"/>
          <w:wAfter w:w="76" w:type="dxa"/>
          <w:trHeight w:val="2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7D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B4E7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Доля выполненных мероприятий по реализации базовой площадки по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гражданско-патриотическому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6638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6761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CC668" w14:textId="77777777" w:rsidR="00F14331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100 % </w:t>
            </w:r>
          </w:p>
          <w:p w14:paraId="51473716" w14:textId="756E1B5D" w:rsidR="0057757F" w:rsidRPr="00155F8C" w:rsidRDefault="00327633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763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4" w:history="1">
              <w:r w:rsidR="00F14331" w:rsidRPr="006F68E6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http://www.topoliok-sad.com.ru/inoovacionnaya-deyatelnost/</w:t>
              </w:r>
            </w:hyperlink>
            <w:r w:rsidR="00F143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7757F" w:rsidRPr="00155F8C" w14:paraId="15AA605A" w14:textId="77777777" w:rsidTr="00135C65">
        <w:trPr>
          <w:gridAfter w:val="1"/>
          <w:wAfter w:w="76" w:type="dxa"/>
          <w:trHeight w:val="1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0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1.2.2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DF8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 обобщающих, транслирующих свой опыт работы на разных уровнях </w:t>
            </w:r>
            <w:r w:rsidRPr="00155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гражданско-патриотическому воспитанию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20E8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62158" w14:textId="2C69FF6F" w:rsidR="0057757F" w:rsidRPr="00F14331" w:rsidRDefault="00266C2D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14331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904F" w14:textId="77777777" w:rsidR="00F14331" w:rsidRPr="00F14331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331">
              <w:rPr>
                <w:rFonts w:ascii="Liberation Serif" w:hAnsi="Liberation Serif" w:cs="Liberation Serif"/>
                <w:b/>
                <w:sz w:val="24"/>
                <w:szCs w:val="24"/>
              </w:rPr>
              <w:t>80%</w:t>
            </w:r>
            <w:r w:rsidRPr="00F143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66AFD70" w14:textId="77777777" w:rsidR="0057757F" w:rsidRPr="00F14331" w:rsidRDefault="00F14331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331">
              <w:rPr>
                <w:rFonts w:ascii="Liberation Serif" w:hAnsi="Liberation Serif" w:cs="Liberation Serif"/>
                <w:sz w:val="24"/>
                <w:szCs w:val="24"/>
              </w:rPr>
              <w:t xml:space="preserve">-  </w:t>
            </w:r>
            <w:hyperlink r:id="rId5" w:history="1">
              <w:r w:rsidRPr="00F14331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http://www.topoliok-sad.com.ru/matakova-i-i/</w:t>
              </w:r>
            </w:hyperlink>
            <w:r w:rsidRPr="00F143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5D04DA87" w14:textId="77777777" w:rsidR="00F14331" w:rsidRDefault="00F14331" w:rsidP="00F143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6" w:history="1">
              <w:r w:rsidRPr="006F68E6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http://www.topoliok-sad.com.ru/stranichka-vospitatelya-pugachevoj-iriny-valerevny/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40A2E99" w14:textId="7F199372" w:rsidR="00F14331" w:rsidRPr="00F14331" w:rsidRDefault="00F14331" w:rsidP="00F14331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hyperlink r:id="rId7" w:history="1">
              <w:r w:rsidR="0048344A" w:rsidRPr="006F68E6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http://www.topoliok-sad.com.ru/tutubalina-s-v/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7757F" w:rsidRPr="00155F8C" w14:paraId="64D88009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F1C16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54518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1.3.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Создание условий для реализации комплексной программы «Уральская инженерная школа».</w:t>
            </w:r>
          </w:p>
        </w:tc>
      </w:tr>
      <w:tr w:rsidR="0057757F" w:rsidRPr="00155F8C" w14:paraId="56EE399F" w14:textId="77777777" w:rsidTr="00135C65">
        <w:trPr>
          <w:gridAfter w:val="1"/>
          <w:wAfter w:w="76" w:type="dxa"/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CB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1.2.1.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7CD00" w14:textId="342D2F5B" w:rsidR="002F56DD" w:rsidRDefault="00C91615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детей дошкольного возраста,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занимающихся конструированием, моделированием, изучением основ робототехники и проектной деятельности в возрасте </w:t>
            </w:r>
          </w:p>
          <w:p w14:paraId="10B7FA4B" w14:textId="030C0992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3–7 лет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9CBD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EB519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7BCA" w14:textId="485AC3CA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="00715F1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9,6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% </w:t>
            </w:r>
          </w:p>
          <w:p w14:paraId="5EA40BAE" w14:textId="3059E5F2" w:rsidR="008D54B6" w:rsidRPr="00682039" w:rsidRDefault="00715F12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203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8D54B6" w:rsidRPr="00682039">
              <w:rPr>
                <w:rFonts w:ascii="Liberation Serif" w:hAnsi="Liberation Serif" w:cs="Liberation Serif"/>
                <w:sz w:val="24"/>
                <w:szCs w:val="24"/>
              </w:rPr>
              <w:t xml:space="preserve">з 54 детей </w:t>
            </w:r>
          </w:p>
          <w:p w14:paraId="0504AFFF" w14:textId="77777777" w:rsidR="0057757F" w:rsidRDefault="008D54B6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2039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="0057757F" w:rsidRPr="00682039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715F12" w:rsidRPr="00682039">
              <w:rPr>
                <w:rFonts w:ascii="Liberation Serif" w:hAnsi="Liberation Serif" w:cs="Liberation Serif"/>
                <w:sz w:val="24"/>
                <w:szCs w:val="24"/>
              </w:rPr>
              <w:t xml:space="preserve">чел. 79,6 %, </w:t>
            </w:r>
            <w:r w:rsidR="0057757F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том числе </w:t>
            </w:r>
            <w:r w:rsidR="002F56DD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57757F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715F12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чел</w:t>
            </w:r>
            <w:r w:rsidR="0057757F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ОВЗ – </w:t>
            </w:r>
            <w:r w:rsidR="00715F12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13,95</w:t>
            </w:r>
            <w:r w:rsidR="00682039" w:rsidRPr="006820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%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5F1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29F8E0A" w14:textId="77777777" w:rsidR="00682039" w:rsidRDefault="00682039" w:rsidP="0068203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457CA07" w14:textId="1FE0801D" w:rsidR="00682039" w:rsidRPr="00682039" w:rsidRDefault="00682039" w:rsidP="00682039"/>
        </w:tc>
      </w:tr>
      <w:tr w:rsidR="0057757F" w:rsidRPr="00155F8C" w14:paraId="6F8E23E2" w14:textId="77777777" w:rsidTr="00135C65">
        <w:trPr>
          <w:gridAfter w:val="1"/>
          <w:wAfter w:w="76" w:type="dxa"/>
          <w:trHeight w:val="10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2C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1.2.2.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A3F5D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Количество детей - участников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конкурсов, олимпиад, выставок  различного уровня технической направленности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общей численности детей в возрасте 3–7 (8) лет </w:t>
            </w: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D7D9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71903" w14:textId="22F05453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66C2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FF9C1" w14:textId="21E305BE" w:rsidR="008D54B6" w:rsidRPr="00944015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944015">
              <w:rPr>
                <w:rFonts w:ascii="Liberation Serif" w:hAnsi="Liberation Serif" w:cs="Liberation Serif"/>
                <w:b/>
                <w:sz w:val="24"/>
                <w:szCs w:val="24"/>
              </w:rPr>
              <w:t>8,6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>%</w:t>
            </w:r>
          </w:p>
          <w:p w14:paraId="3FD9DB63" w14:textId="1CFBE5DD" w:rsidR="0057757F" w:rsidRPr="00155F8C" w:rsidRDefault="00944015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419A2">
              <w:rPr>
                <w:rFonts w:ascii="Liberation Serif" w:hAnsi="Liberation Serif" w:cs="Liberation Serif"/>
                <w:sz w:val="24"/>
                <w:szCs w:val="24"/>
              </w:rPr>
              <w:t>Ярче Вместе</w:t>
            </w:r>
            <w:r w:rsidRPr="00944015">
              <w:rPr>
                <w:rFonts w:ascii="Liberation Serif" w:hAnsi="Liberation Serif" w:cs="Liberation Serif"/>
                <w:sz w:val="24"/>
                <w:szCs w:val="24"/>
              </w:rPr>
              <w:t>#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- 1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2,32 %;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68B77398" w14:textId="53B9C3EB" w:rsidR="00944015" w:rsidRPr="00155F8C" w:rsidRDefault="00944015" w:rsidP="00944015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</w:rPr>
              <w:t>«Этот загадочный и фантастический мир космоса»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- 6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13,9 %;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91CB60F" w14:textId="45A25022" w:rsidR="00944015" w:rsidRDefault="00944015" w:rsidP="0094401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419A2">
              <w:rPr>
                <w:rFonts w:ascii="Liberation Serif" w:hAnsi="Liberation Serif" w:cs="Liberation Serif"/>
                <w:sz w:val="24"/>
                <w:szCs w:val="24"/>
              </w:rPr>
              <w:t>Фестиваль «Мой край. Мой город»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- 1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чел.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2,32 %.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23C24998" w14:textId="196E576D" w:rsidR="00944015" w:rsidRPr="00944015" w:rsidRDefault="00944015" w:rsidP="00944015"/>
        </w:tc>
      </w:tr>
      <w:tr w:rsidR="0057757F" w:rsidRPr="00155F8C" w14:paraId="446A7BE2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382DF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C082E6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1.4.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Создание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57757F" w:rsidRPr="00155F8C" w14:paraId="4D2E5523" w14:textId="77777777" w:rsidTr="00135C65">
        <w:trPr>
          <w:gridAfter w:val="1"/>
          <w:wAfter w:w="76" w:type="dxa"/>
          <w:trHeight w:val="6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E22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1.3.3.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0F0D0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Количество выполненных мероприятий   по созданию доступной среды в соответствии с дорожной картой 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3029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99C7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Ежегодно по 1 мероприятию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13E0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100% </w:t>
            </w:r>
          </w:p>
        </w:tc>
      </w:tr>
      <w:tr w:rsidR="0057757F" w:rsidRPr="00155F8C" w14:paraId="01D0E322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49D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1.4.1.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50695" w14:textId="4812A83A" w:rsidR="00135C65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Доля детей с ограниченными возможностями здоровья, охваченных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A5DFD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A746" w14:textId="77777777" w:rsidR="0057757F" w:rsidRPr="001578AA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78A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205A5" w14:textId="77777777" w:rsidR="0057757F" w:rsidRPr="001578AA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78AA">
              <w:rPr>
                <w:rFonts w:ascii="Liberation Serif" w:hAnsi="Liberation Serif" w:cs="Liberation Serif"/>
                <w:b/>
                <w:sz w:val="24"/>
                <w:szCs w:val="24"/>
              </w:rPr>
              <w:t>100%</w:t>
            </w:r>
            <w:r w:rsidRPr="001578A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14:paraId="53FF3CEB" w14:textId="77777777" w:rsidR="0057757F" w:rsidRPr="001578AA" w:rsidRDefault="005B3F05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57757F" w:rsidRPr="001578A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http://www.topoliok-sad.com.ru/obrazovanie/</w:t>
              </w:r>
            </w:hyperlink>
            <w:r w:rsidR="0057757F" w:rsidRPr="00157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7757F" w:rsidRPr="00155F8C" w14:paraId="6C2294AD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64812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27C7A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1.5.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Повышение эффективности деятельности по результатам независимой оценки качества образования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7757F" w:rsidRPr="00155F8C" w14:paraId="66F6EA82" w14:textId="77777777" w:rsidTr="00135C65">
        <w:trPr>
          <w:gridAfter w:val="1"/>
          <w:wAfter w:w="76" w:type="dxa"/>
          <w:trHeight w:val="108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03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1.5.1.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0A1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Выполнение плана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мероприятий по результатам независимой оценки качества образовательной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0DCD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509EF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E9F9" w14:textId="77777777" w:rsidR="0057757F" w:rsidRPr="002751BE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751B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100%  </w:t>
            </w:r>
          </w:p>
          <w:p w14:paraId="359EA842" w14:textId="77777777" w:rsidR="0057757F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9" w:history="1">
              <w:r w:rsidRPr="00394747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http://www.topoliok-sad.com.ru/bezopasnost-3/</w:t>
              </w:r>
            </w:hyperlink>
          </w:p>
          <w:p w14:paraId="22A9CBA9" w14:textId="77777777" w:rsidR="0057757F" w:rsidRPr="00155F8C" w:rsidRDefault="005B3F05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57757F" w:rsidRPr="00394747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https://bus.gov.ru/top-organizations-second</w:t>
              </w:r>
            </w:hyperlink>
            <w:r w:rsidR="0057757F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</w:tr>
      <w:tr w:rsidR="0057757F" w:rsidRPr="00155F8C" w14:paraId="43A7448F" w14:textId="77777777" w:rsidTr="00135C65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E72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1.5.2.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CD07F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Доля педагогических работников ОУ, имеющих первую и высшую квалификационные категории, от общего количества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7841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3F645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51FE" w14:textId="2CE42957" w:rsidR="00B24F0C" w:rsidRPr="00715F12" w:rsidRDefault="00715F12" w:rsidP="00B24F0C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5F1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87,5 %</w:t>
            </w:r>
          </w:p>
          <w:p w14:paraId="10E2E66B" w14:textId="4FC23085" w:rsidR="00B24F0C" w:rsidRDefault="00B24F0C" w:rsidP="00B24F0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E228C8">
              <w:rPr>
                <w:rFonts w:ascii="Liberation Serif" w:hAnsi="Liberation Serif" w:cs="Liberation Serif"/>
                <w:sz w:val="24"/>
                <w:szCs w:val="24"/>
              </w:rPr>
              <w:t xml:space="preserve">высшая квалификационная категория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 чел.</w:t>
            </w:r>
            <w:r w:rsidRPr="00E228C8">
              <w:rPr>
                <w:rFonts w:ascii="Liberation Serif" w:hAnsi="Liberation Serif" w:cs="Liberation Serif"/>
                <w:sz w:val="24"/>
                <w:szCs w:val="24"/>
              </w:rPr>
              <w:t xml:space="preserve"> - 37,5%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(воспитатели)</w:t>
            </w:r>
            <w:r w:rsidRPr="00E228C8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14:paraId="4F03E14F" w14:textId="2EBEA6FA" w:rsidR="00B24F0C" w:rsidRDefault="00B24F0C" w:rsidP="00B24F0C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E228C8">
              <w:rPr>
                <w:rFonts w:ascii="Liberation Serif" w:hAnsi="Liberation Serif" w:cs="Liberation Serif"/>
                <w:sz w:val="24"/>
                <w:szCs w:val="24"/>
              </w:rPr>
              <w:t>первая квалификационная категория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 чел. </w:t>
            </w:r>
            <w:r w:rsidRPr="00E228C8">
              <w:rPr>
                <w:rFonts w:ascii="Liberation Serif" w:hAnsi="Liberation Serif" w:cs="Liberation Serif"/>
                <w:sz w:val="24"/>
                <w:szCs w:val="24"/>
              </w:rPr>
              <w:t>25% (музыкальный руководитель, воспитатель);</w:t>
            </w:r>
            <w:r w:rsidRPr="00E228C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20F7C3AE" w14:textId="0D7832C9" w:rsidR="00B24F0C" w:rsidRDefault="00B24F0C" w:rsidP="00B24F0C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</w:t>
            </w:r>
            <w:r w:rsidRPr="00E228C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соответствие занимаемой должности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чел. </w:t>
            </w:r>
            <w:r w:rsidRPr="00E228C8">
              <w:rPr>
                <w:rFonts w:ascii="Liberation Serif" w:hAnsi="Liberation Serif" w:cs="Liberation Serif"/>
                <w:bCs/>
                <w:sz w:val="24"/>
                <w:szCs w:val="24"/>
              </w:rPr>
              <w:t>– 25%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(воспитатель, учитель-логопед);</w:t>
            </w:r>
            <w:r w:rsidRPr="00E228C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42B39042" w14:textId="77777777" w:rsidR="00B24F0C" w:rsidRDefault="00B24F0C" w:rsidP="00B24F0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</w:t>
            </w:r>
            <w:r w:rsidRPr="00E228C8">
              <w:rPr>
                <w:rFonts w:ascii="Liberation Serif" w:hAnsi="Liberation Serif" w:cs="Liberation Serif"/>
                <w:bCs/>
                <w:sz w:val="24"/>
                <w:szCs w:val="24"/>
              </w:rPr>
              <w:t>б</w:t>
            </w:r>
            <w:r w:rsidRPr="00E228C8">
              <w:rPr>
                <w:rFonts w:ascii="Liberation Serif" w:hAnsi="Liberation Serif" w:cs="Liberation Serif"/>
                <w:sz w:val="24"/>
                <w:szCs w:val="24"/>
              </w:rPr>
              <w:t xml:space="preserve">ез категории 1 педагог – 12,5% (педагог психолог). </w:t>
            </w:r>
          </w:p>
          <w:p w14:paraId="0B75DCE0" w14:textId="3057E375" w:rsidR="0057757F" w:rsidRPr="00155F8C" w:rsidRDefault="00B24F0C" w:rsidP="00B24F0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В 2023 году 3 педагога повысили свою квалификацию: один педагог защитился на первую категорию, два педагога на соответствие занимаемой должности.</w:t>
            </w:r>
          </w:p>
        </w:tc>
      </w:tr>
      <w:tr w:rsidR="0057757F" w:rsidRPr="00155F8C" w14:paraId="6784C8A2" w14:textId="77777777" w:rsidTr="00135C65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ADC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1.5.3.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7A348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Доля педагогических и руководящих работников, прошедших курсы повышения квалификации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от общего числа руководящих 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FE53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83FB9" w14:textId="77777777" w:rsidR="0057757F" w:rsidRDefault="0057757F" w:rsidP="007F7B73">
            <w:pPr>
              <w:jc w:val="center"/>
            </w:pPr>
            <w:r w:rsidRPr="000230F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17B84" w14:textId="77777777" w:rsidR="0057757F" w:rsidRPr="001578AA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78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100% </w:t>
            </w:r>
          </w:p>
          <w:p w14:paraId="68DC5297" w14:textId="77777777" w:rsidR="0057757F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78AA">
              <w:rPr>
                <w:rFonts w:ascii="Liberation Serif" w:hAnsi="Liberation Serif" w:cs="Liberation Serif"/>
                <w:sz w:val="24"/>
                <w:szCs w:val="24"/>
              </w:rPr>
              <w:t>Информация размещена на сайте учреждения</w:t>
            </w:r>
          </w:p>
          <w:p w14:paraId="67594A50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 xml:space="preserve"> </w:t>
            </w:r>
            <w:hyperlink r:id="rId11" w:history="1">
              <w:r w:rsidRPr="00394747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http://www.topoliok-sad.com.ru/rukovodstvo-pedagogicheskij-sostav/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7757F" w:rsidRPr="00155F8C" w14:paraId="274BD298" w14:textId="77777777" w:rsidTr="00135C65">
        <w:trPr>
          <w:gridAfter w:val="1"/>
          <w:wAfter w:w="76" w:type="dxa"/>
          <w:trHeight w:val="6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C6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1.5.4.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8224A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работников, участвующих в профессиональных конкурсах и транслирующих свой опыт работы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разных уровнях через публикации в СМИ, САЙТ ОУ</w:t>
            </w: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81AC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7BFA6" w14:textId="26AAD14E" w:rsidR="0057757F" w:rsidRPr="007A52E0" w:rsidRDefault="00266C2D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1341" w14:textId="77777777" w:rsidR="0057757F" w:rsidRPr="0048344A" w:rsidRDefault="00135C65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44A">
              <w:rPr>
                <w:rFonts w:ascii="Liberation Serif" w:hAnsi="Liberation Serif" w:cs="Liberation Serif"/>
                <w:b/>
                <w:sz w:val="24"/>
                <w:szCs w:val="24"/>
              </w:rPr>
              <w:t>75</w:t>
            </w:r>
            <w:r w:rsidR="0057757F" w:rsidRPr="0048344A">
              <w:rPr>
                <w:rFonts w:ascii="Liberation Serif" w:hAnsi="Liberation Serif" w:cs="Liberation Serif"/>
                <w:b/>
                <w:sz w:val="24"/>
                <w:szCs w:val="24"/>
              </w:rPr>
              <w:t>%</w:t>
            </w:r>
          </w:p>
          <w:p w14:paraId="4A9A9943" w14:textId="6FFA660D" w:rsidR="007A52E0" w:rsidRPr="0048344A" w:rsidRDefault="0057757F" w:rsidP="007A52E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44A">
              <w:rPr>
                <w:rFonts w:ascii="Liberation Serif" w:hAnsi="Liberation Serif" w:cs="Liberation Serif"/>
                <w:sz w:val="24"/>
                <w:szCs w:val="24"/>
              </w:rPr>
              <w:t>1)</w:t>
            </w:r>
            <w:r w:rsidR="007A52E0" w:rsidRPr="0048344A">
              <w:t xml:space="preserve">   </w:t>
            </w:r>
            <w:r w:rsidR="007A52E0" w:rsidRPr="0048344A">
              <w:rPr>
                <w:rFonts w:ascii="Liberation Serif" w:hAnsi="Liberation Serif" w:cs="Liberation Serif"/>
                <w:sz w:val="24"/>
                <w:szCs w:val="24"/>
              </w:rPr>
              <w:t>1 чел. - Областной конкурс «Воспитать человека»;</w:t>
            </w:r>
          </w:p>
          <w:p w14:paraId="5AF8C91C" w14:textId="740D1D1B" w:rsidR="007A52E0" w:rsidRPr="0048344A" w:rsidRDefault="007A52E0" w:rsidP="007A52E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44A">
              <w:rPr>
                <w:rFonts w:ascii="Liberation Serif" w:hAnsi="Liberation Serif" w:cs="Liberation Serif"/>
                <w:sz w:val="24"/>
                <w:szCs w:val="24"/>
              </w:rPr>
              <w:t>2) 5 чел. - Акция «Марш юных экологов»;</w:t>
            </w:r>
            <w:r w:rsidR="0057757F" w:rsidRPr="00483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1413BE8" w14:textId="1DC24C90" w:rsidR="007A52E0" w:rsidRPr="0048344A" w:rsidRDefault="0057757F" w:rsidP="007A52E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44A">
              <w:rPr>
                <w:rFonts w:ascii="Liberation Serif" w:hAnsi="Liberation Serif" w:cs="Liberation Serif"/>
                <w:sz w:val="24"/>
                <w:szCs w:val="24"/>
              </w:rPr>
              <w:t>3)</w:t>
            </w:r>
            <w:r w:rsidR="007A52E0" w:rsidRPr="0048344A">
              <w:rPr>
                <w:rFonts w:ascii="Liberation Serif" w:hAnsi="Liberation Serif" w:cs="Liberation Serif"/>
                <w:sz w:val="24"/>
                <w:szCs w:val="24"/>
              </w:rPr>
              <w:t xml:space="preserve"> 1 чел.  - Районный Фестиваль «Мой край. Мой город»</w:t>
            </w:r>
          </w:p>
          <w:p w14:paraId="3EA3D1B4" w14:textId="5B8A9EC9" w:rsidR="007A52E0" w:rsidRPr="007A52E0" w:rsidRDefault="007A52E0" w:rsidP="007A52E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44A">
              <w:rPr>
                <w:rFonts w:ascii="Liberation Serif" w:hAnsi="Liberation Serif" w:cs="Liberation Serif"/>
                <w:sz w:val="24"/>
                <w:szCs w:val="24"/>
              </w:rPr>
              <w:t>4) 1 чел.  - Районный конкурс «Лучшее дидактическое пособие по коррекции звукопроизношения»</w:t>
            </w:r>
          </w:p>
          <w:p w14:paraId="477CA187" w14:textId="27B1E7B7" w:rsidR="007A52E0" w:rsidRPr="007A52E0" w:rsidRDefault="007A52E0" w:rsidP="007A52E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5) </w:t>
            </w:r>
            <w:r w:rsidRPr="007A52E0">
              <w:rPr>
                <w:rFonts w:ascii="Liberation Serif" w:hAnsi="Liberation Serif" w:cs="Liberation Serif"/>
                <w:sz w:val="24"/>
                <w:szCs w:val="24"/>
              </w:rPr>
              <w:t xml:space="preserve">1 чел.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Pr="007A52E0">
              <w:rPr>
                <w:rFonts w:ascii="Liberation Serif" w:hAnsi="Liberation Serif" w:cs="Liberation Serif"/>
                <w:sz w:val="24"/>
                <w:szCs w:val="24"/>
              </w:rPr>
              <w:t>«Ярмарка педагогических идей»</w:t>
            </w:r>
            <w:r w:rsidR="0057757F" w:rsidRPr="007A52E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AF9F60C" w14:textId="6F132DDF" w:rsidR="007A52E0" w:rsidRPr="007A52E0" w:rsidRDefault="007A52E0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6) </w:t>
            </w:r>
            <w:r w:rsidRPr="007A52E0">
              <w:rPr>
                <w:rFonts w:ascii="Liberation Serif" w:hAnsi="Liberation Serif" w:cs="Liberation Serif"/>
                <w:sz w:val="24"/>
                <w:szCs w:val="24"/>
              </w:rPr>
              <w:t xml:space="preserve">1 чел.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Pr="00F419A2">
              <w:rPr>
                <w:rFonts w:ascii="Liberation Serif" w:hAnsi="Liberation Serif" w:cs="Liberation Serif"/>
                <w:sz w:val="24"/>
                <w:szCs w:val="24"/>
              </w:rPr>
              <w:t>Всероссийский онлайн-конкурс «30 лет Конституции Росси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F419A2">
              <w:rPr>
                <w:rFonts w:ascii="Liberation Serif" w:hAnsi="Liberation Serif" w:cs="Liberation Serif"/>
                <w:sz w:val="24"/>
                <w:szCs w:val="24"/>
              </w:rPr>
              <w:t xml:space="preserve"> – проверь себя»</w:t>
            </w:r>
          </w:p>
          <w:p w14:paraId="5AB9DC78" w14:textId="66F4D8DF" w:rsidR="0057757F" w:rsidRPr="007A52E0" w:rsidRDefault="007A52E0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7) </w:t>
            </w:r>
            <w:r w:rsidRPr="007A52E0">
              <w:rPr>
                <w:rFonts w:ascii="Liberation Serif" w:hAnsi="Liberation Serif" w:cs="Liberation Serif"/>
                <w:sz w:val="24"/>
                <w:szCs w:val="24"/>
              </w:rPr>
              <w:t xml:space="preserve">1 чел.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Pr="00F419A2">
              <w:rPr>
                <w:rFonts w:ascii="Liberation Serif" w:hAnsi="Liberation Serif" w:cs="Liberation Serif"/>
                <w:sz w:val="24"/>
                <w:szCs w:val="24"/>
              </w:rPr>
              <w:t>Конкурс Профи «Модернизация содержания образования в условиях реализации ФГОС»</w:t>
            </w:r>
          </w:p>
        </w:tc>
      </w:tr>
      <w:tr w:rsidR="0057757F" w:rsidRPr="00155F8C" w14:paraId="1760DBC7" w14:textId="77777777" w:rsidTr="00135C65">
        <w:trPr>
          <w:gridAfter w:val="1"/>
          <w:wAfter w:w="76" w:type="dxa"/>
          <w:trHeight w:val="2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362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C18FD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Доля родителей (законных представителей),  удовлетворенных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793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18AD1" w14:textId="671575DC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B2E5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76657" w14:textId="77777777" w:rsidR="0057757F" w:rsidRPr="0004501B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7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90%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</w:t>
            </w:r>
            <w:r w:rsidRPr="00E107AE">
              <w:rPr>
                <w:rFonts w:ascii="Liberation Serif" w:hAnsi="Liberation Serif" w:cs="Liberation Serif"/>
                <w:sz w:val="24"/>
                <w:szCs w:val="24"/>
              </w:rPr>
              <w:t>по результатам анкетирования</w:t>
            </w:r>
          </w:p>
          <w:p w14:paraId="1B9DFF89" w14:textId="7B8F80A5" w:rsidR="0057757F" w:rsidRPr="00E107AE" w:rsidRDefault="005B3F05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/>
            <w:r>
              <w:rPr>
                <w:rStyle w:val="a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75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7757F" w:rsidRPr="00155F8C" w14:paraId="75EA274C" w14:textId="77777777" w:rsidTr="00135C65">
        <w:trPr>
          <w:gridAfter w:val="1"/>
          <w:wAfter w:w="76" w:type="dxa"/>
          <w:trHeight w:val="2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CD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1.5.6.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4E8F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Выполнение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97424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955F5" w14:textId="77777777" w:rsidR="0057757F" w:rsidRPr="00155F8C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3596A" w14:textId="565A48AA" w:rsidR="0057757F" w:rsidRPr="008A3C52" w:rsidRDefault="008A3C52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48344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48344A">
              <w:rPr>
                <w:rFonts w:ascii="Liberation Serif" w:hAnsi="Liberation Serif" w:cs="Liberation Serif"/>
                <w:sz w:val="24"/>
                <w:szCs w:val="24"/>
              </w:rPr>
              <w:t xml:space="preserve">5,86 </w:t>
            </w:r>
            <w:r w:rsidR="0057757F" w:rsidRPr="0048344A">
              <w:rPr>
                <w:rFonts w:ascii="Liberation Serif" w:hAnsi="Liberation Serif" w:cs="Liberation Serif"/>
                <w:sz w:val="24"/>
                <w:szCs w:val="24"/>
              </w:rPr>
              <w:t>%  Отчет направляется 2 раза в год в Роспотребнадзор</w:t>
            </w:r>
          </w:p>
        </w:tc>
      </w:tr>
      <w:tr w:rsidR="0057757F" w:rsidRPr="00155F8C" w14:paraId="4564305D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F28F1D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6912C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14:paraId="4002C59F" w14:textId="77777777" w:rsidR="0057757F" w:rsidRPr="00155F8C" w:rsidRDefault="0057757F" w:rsidP="00135C65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Подпрограмма 2.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Обеспечение реализации  программы Развития МАДОУ детский сад №3 «Тополёк» до 2025 года»</w:t>
            </w:r>
          </w:p>
        </w:tc>
      </w:tr>
      <w:tr w:rsidR="0057757F" w:rsidRPr="00155F8C" w14:paraId="60553E15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0443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64CE90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Цель 2. </w:t>
            </w:r>
            <w:r w:rsidRPr="00155F8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Обеспечение исполнения муниципального задания.</w:t>
            </w:r>
          </w:p>
        </w:tc>
      </w:tr>
      <w:tr w:rsidR="0057757F" w:rsidRPr="00155F8C" w14:paraId="4A15A7F0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B885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1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E9595A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Задача 2.1. </w:t>
            </w: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Выполнение показателей муниципального задания</w:t>
            </w:r>
          </w:p>
        </w:tc>
      </w:tr>
      <w:tr w:rsidR="0057757F" w:rsidRPr="00155F8C" w14:paraId="40361A56" w14:textId="77777777" w:rsidTr="00135C65">
        <w:trPr>
          <w:gridAfter w:val="1"/>
          <w:wAfter w:w="76" w:type="dxa"/>
          <w:trHeight w:val="3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EA6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2.1.1.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85AF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Выполнение показателей, характеризующее объем и качество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8938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116D6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1136" w14:textId="30684689" w:rsidR="0057757F" w:rsidRPr="005B3F05" w:rsidRDefault="0048344A" w:rsidP="007F7B73">
            <w:pPr>
              <w:pStyle w:val="a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hyperlink r:id="rId13" w:history="1">
              <w:r w:rsidRPr="005B3F05">
                <w:rPr>
                  <w:rStyle w:val="a3"/>
                  <w:rFonts w:ascii="Liberation Serif" w:hAnsi="Liberation Serif" w:cs="Liberation Serif"/>
                  <w:bCs/>
                  <w:sz w:val="24"/>
                  <w:szCs w:val="24"/>
                </w:rPr>
                <w:t xml:space="preserve">Годовой отчет по муниципальному заданию 2023 год </w:t>
              </w:r>
            </w:hyperlink>
            <w:r w:rsidRPr="005B3F0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  <w:tr w:rsidR="0057757F" w:rsidRPr="00155F8C" w14:paraId="20583DF8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74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2.1.2.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917C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Доля родителей (законных представителей),  удовлетворенных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100E2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BB9A9" w14:textId="77777777" w:rsidR="0057757F" w:rsidRPr="004051D2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E8740" w14:textId="77777777" w:rsidR="0057757F" w:rsidRPr="005B3F05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B3F05">
              <w:rPr>
                <w:rFonts w:ascii="Liberation Serif" w:hAnsi="Liberation Serif" w:cs="Liberation Serif"/>
                <w:b/>
                <w:sz w:val="24"/>
                <w:szCs w:val="24"/>
              </w:rPr>
              <w:t>90%</w:t>
            </w:r>
          </w:p>
          <w:p w14:paraId="0DC76996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3F05">
              <w:rPr>
                <w:rFonts w:ascii="Liberation Serif" w:hAnsi="Liberation Serif" w:cs="Liberation Serif"/>
                <w:sz w:val="24"/>
                <w:szCs w:val="24"/>
              </w:rPr>
              <w:t>по результатам анкетирования</w:t>
            </w:r>
          </w:p>
          <w:p w14:paraId="362A4FF9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04ACAF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7757F" w:rsidRPr="00155F8C" w14:paraId="37F10493" w14:textId="77777777" w:rsidTr="00135C65">
        <w:trPr>
          <w:gridAfter w:val="1"/>
          <w:wAfter w:w="76" w:type="dxa"/>
          <w:trHeight w:val="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25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2.1.3.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22C67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Посещаемость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706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B7C3B" w14:textId="34A28E37" w:rsidR="0057757F" w:rsidRPr="004051D2" w:rsidRDefault="008A3C52" w:rsidP="007F7B73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9C896" w14:textId="370741EF" w:rsidR="0057757F" w:rsidRPr="00155F8C" w:rsidRDefault="008A3C52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57</w:t>
            </w:r>
            <w:r w:rsidR="0057757F" w:rsidRPr="00155F8C">
              <w:rPr>
                <w:rFonts w:ascii="Liberation Serif" w:hAnsi="Liberation Serif" w:cs="Liberation Serif"/>
                <w:sz w:val="24"/>
                <w:szCs w:val="24"/>
              </w:rPr>
              <w:t xml:space="preserve"> % (адаптация, заболеваемость, приостановки функционирования, движение детей, перевод   по месту прописки)</w:t>
            </w:r>
          </w:p>
        </w:tc>
      </w:tr>
      <w:tr w:rsidR="0057757F" w:rsidRPr="00155F8C" w14:paraId="5D680953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C53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2.1.4.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1EC95" w14:textId="77777777" w:rsidR="00135C65" w:rsidRDefault="0057757F" w:rsidP="007F7B73">
            <w:pPr>
              <w:pStyle w:val="a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Количество случаев заболевания </w:t>
            </w:r>
          </w:p>
          <w:p w14:paraId="13DE079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на 1 ребенка в год 3-7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50DD5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07B25" w14:textId="6C6D0F01" w:rsidR="0057757F" w:rsidRPr="00AF2296" w:rsidRDefault="0057757F" w:rsidP="007F7B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CB2E5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12152" w14:textId="3633449A" w:rsidR="0057757F" w:rsidRPr="00E107AE" w:rsidRDefault="0057757F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2,</w:t>
            </w:r>
            <w:r w:rsidR="00CB2E5A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7757F" w:rsidRPr="00155F8C" w14:paraId="16BC12C6" w14:textId="77777777" w:rsidTr="00135C6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A61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2.1.5.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17B4B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bCs/>
                <w:sz w:val="24"/>
                <w:szCs w:val="24"/>
              </w:rPr>
              <w:t>Доля воспитанников с положительной динамикой состояния здоровья и физического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3B00E" w14:textId="77777777" w:rsidR="0057757F" w:rsidRPr="00155F8C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F8C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5F1AF" w14:textId="77777777" w:rsidR="0057757F" w:rsidRPr="00657621" w:rsidRDefault="0057757F" w:rsidP="007F7B7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>5%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5B64B" w14:textId="05DE2019" w:rsidR="0057757F" w:rsidRPr="00E53080" w:rsidRDefault="00F575C1" w:rsidP="007F7B73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="0057757F" w:rsidRPr="00E53080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="0057757F" w:rsidRPr="00E53080">
              <w:rPr>
                <w:rFonts w:ascii="Liberation Serif" w:hAnsi="Liberation Serif" w:cs="Liberation Serif"/>
                <w:b/>
                <w:sz w:val="24"/>
                <w:szCs w:val="24"/>
              </w:rPr>
              <w:t>%</w:t>
            </w:r>
          </w:p>
          <w:p w14:paraId="151F2E7F" w14:textId="3218FE0E" w:rsidR="0057757F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8A3C5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8A3C52">
              <w:rPr>
                <w:rFonts w:ascii="Liberation Serif" w:hAnsi="Liberation Serif" w:cs="Liberation Serif"/>
                <w:sz w:val="24"/>
                <w:szCs w:val="24"/>
              </w:rPr>
              <w:t xml:space="preserve">3,7 %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перешел</w:t>
            </w:r>
            <w:r w:rsidR="008A3C5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из 3 группы здоровья во 2;</w:t>
            </w:r>
          </w:p>
          <w:p w14:paraId="68476A0B" w14:textId="173D6C45" w:rsidR="008A3C52" w:rsidRPr="00657621" w:rsidRDefault="0057757F" w:rsidP="007F7B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F575C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>реб</w:t>
            </w:r>
            <w:proofErr w:type="spellEnd"/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F575C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8A3C52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575C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A3C52">
              <w:rPr>
                <w:rFonts w:ascii="Liberation Serif" w:hAnsi="Liberation Serif" w:cs="Liberation Serif"/>
                <w:sz w:val="24"/>
                <w:szCs w:val="24"/>
              </w:rPr>
              <w:t xml:space="preserve"> % </w:t>
            </w:r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>перешли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из 2 группы здоровья в</w:t>
            </w:r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 xml:space="preserve">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65762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14:paraId="4828E330" w14:textId="77777777" w:rsidR="0057757F" w:rsidRDefault="0057757F" w:rsidP="0057757F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3A0772F" w14:textId="77777777" w:rsidR="0057757F" w:rsidRPr="005C36E5" w:rsidRDefault="0057757F" w:rsidP="0057757F">
      <w:pPr>
        <w:spacing w:after="0" w:line="240" w:lineRule="auto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</w:t>
      </w:r>
    </w:p>
    <w:p w14:paraId="1E09429C" w14:textId="77777777" w:rsidR="00274D79" w:rsidRDefault="00274D79" w:rsidP="0057757F">
      <w:pPr>
        <w:pStyle w:val="a4"/>
        <w:jc w:val="center"/>
        <w:rPr>
          <w:rFonts w:ascii="Liberation Serif" w:hAnsi="Liberation Serif" w:cs="Liberation Serif"/>
          <w:b/>
          <w:sz w:val="22"/>
        </w:rPr>
      </w:pPr>
    </w:p>
    <w:p w14:paraId="644D09CD" w14:textId="77777777" w:rsidR="00274D79" w:rsidRDefault="00274D79" w:rsidP="0057757F">
      <w:pPr>
        <w:pStyle w:val="a4"/>
        <w:jc w:val="center"/>
        <w:rPr>
          <w:rFonts w:ascii="Liberation Serif" w:hAnsi="Liberation Serif" w:cs="Liberation Serif"/>
          <w:b/>
          <w:sz w:val="22"/>
        </w:rPr>
      </w:pPr>
    </w:p>
    <w:p w14:paraId="36C48D39" w14:textId="3D577A06" w:rsidR="00274D79" w:rsidRDefault="00274D79" w:rsidP="00535FB8">
      <w:pPr>
        <w:pStyle w:val="a4"/>
        <w:rPr>
          <w:rFonts w:ascii="Liberation Serif" w:hAnsi="Liberation Serif" w:cs="Liberation Serif"/>
          <w:b/>
          <w:sz w:val="22"/>
        </w:rPr>
      </w:pPr>
    </w:p>
    <w:p w14:paraId="5FF110BE" w14:textId="3E1C3DB0" w:rsidR="00CB2E5A" w:rsidRDefault="00CB2E5A" w:rsidP="00535FB8">
      <w:pPr>
        <w:pStyle w:val="a4"/>
        <w:rPr>
          <w:rFonts w:ascii="Liberation Serif" w:hAnsi="Liberation Serif" w:cs="Liberation Serif"/>
          <w:b/>
          <w:sz w:val="22"/>
        </w:rPr>
      </w:pPr>
    </w:p>
    <w:p w14:paraId="5C775BA8" w14:textId="6A042A40" w:rsidR="00CB2E5A" w:rsidRDefault="00CB2E5A" w:rsidP="00535FB8">
      <w:pPr>
        <w:pStyle w:val="a4"/>
        <w:rPr>
          <w:rFonts w:ascii="Liberation Serif" w:hAnsi="Liberation Serif" w:cs="Liberation Serif"/>
          <w:b/>
          <w:sz w:val="22"/>
        </w:rPr>
      </w:pPr>
    </w:p>
    <w:p w14:paraId="3CD5BA82" w14:textId="6E60DE39" w:rsidR="00CB2E5A" w:rsidRDefault="00CB2E5A" w:rsidP="00535FB8">
      <w:pPr>
        <w:pStyle w:val="a4"/>
        <w:rPr>
          <w:rFonts w:ascii="Liberation Serif" w:hAnsi="Liberation Serif" w:cs="Liberation Serif"/>
          <w:b/>
          <w:sz w:val="22"/>
        </w:rPr>
      </w:pPr>
    </w:p>
    <w:p w14:paraId="153A181C" w14:textId="77777777" w:rsidR="00CB2E5A" w:rsidRDefault="00CB2E5A" w:rsidP="00535FB8">
      <w:pPr>
        <w:pStyle w:val="a4"/>
        <w:rPr>
          <w:rFonts w:ascii="Liberation Serif" w:hAnsi="Liberation Serif" w:cs="Liberation Serif"/>
          <w:b/>
          <w:sz w:val="22"/>
        </w:rPr>
      </w:pPr>
    </w:p>
    <w:p w14:paraId="2D6A8858" w14:textId="77777777" w:rsidR="0057757F" w:rsidRDefault="0057757F" w:rsidP="0057757F">
      <w:pPr>
        <w:pStyle w:val="a4"/>
        <w:jc w:val="center"/>
        <w:rPr>
          <w:rFonts w:ascii="Liberation Serif" w:hAnsi="Liberation Serif" w:cs="Liberation Serif"/>
          <w:b/>
          <w:sz w:val="22"/>
        </w:rPr>
      </w:pPr>
      <w:r>
        <w:rPr>
          <w:rFonts w:ascii="Liberation Serif" w:hAnsi="Liberation Serif" w:cs="Liberation Serif"/>
          <w:b/>
          <w:sz w:val="22"/>
        </w:rPr>
        <w:t>Результаты НОК 2022</w:t>
      </w:r>
    </w:p>
    <w:p w14:paraId="6AFD5A21" w14:textId="77777777" w:rsidR="0057757F" w:rsidRDefault="0057757F" w:rsidP="0057757F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0D2D">
        <w:rPr>
          <w:rFonts w:ascii="Liberation Serif" w:hAnsi="Liberation Serif" w:cs="Liberation Serif"/>
          <w:b/>
          <w:sz w:val="24"/>
          <w:szCs w:val="24"/>
        </w:rPr>
        <w:t xml:space="preserve">Выписка из </w:t>
      </w:r>
      <w:r>
        <w:rPr>
          <w:rFonts w:ascii="Liberation Serif" w:hAnsi="Liberation Serif" w:cs="Liberation Serif"/>
          <w:b/>
          <w:sz w:val="24"/>
          <w:szCs w:val="24"/>
        </w:rPr>
        <w:t>АНАЛИТИЧЕСКОГО</w:t>
      </w:r>
      <w:r w:rsidRPr="009E0D2D">
        <w:rPr>
          <w:rFonts w:ascii="Liberation Serif" w:hAnsi="Liberation Serif" w:cs="Liberation Serif"/>
          <w:b/>
          <w:sz w:val="24"/>
          <w:szCs w:val="24"/>
        </w:rPr>
        <w:t xml:space="preserve"> ОТЧЕТ</w:t>
      </w:r>
      <w:r>
        <w:rPr>
          <w:rFonts w:ascii="Liberation Serif" w:hAnsi="Liberation Serif" w:cs="Liberation Serif"/>
          <w:b/>
          <w:sz w:val="24"/>
          <w:szCs w:val="24"/>
        </w:rPr>
        <w:t>А</w:t>
      </w:r>
      <w:r w:rsidRPr="009E0D2D">
        <w:rPr>
          <w:rFonts w:ascii="Liberation Serif" w:hAnsi="Liberation Serif" w:cs="Liberation Serif"/>
          <w:b/>
          <w:sz w:val="24"/>
          <w:szCs w:val="24"/>
        </w:rPr>
        <w:t xml:space="preserve"> по итогам сбора, обобщения и анализа информации о качестве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2022 году</w:t>
      </w:r>
    </w:p>
    <w:p w14:paraId="14778CBE" w14:textId="77777777" w:rsidR="0057757F" w:rsidRPr="009E0D2D" w:rsidRDefault="0057757F" w:rsidP="0057757F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tbl>
      <w:tblPr>
        <w:tblW w:w="148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2"/>
        <w:gridCol w:w="1320"/>
        <w:gridCol w:w="850"/>
        <w:gridCol w:w="1985"/>
        <w:gridCol w:w="1842"/>
        <w:gridCol w:w="1276"/>
        <w:gridCol w:w="1418"/>
        <w:gridCol w:w="1134"/>
        <w:gridCol w:w="1275"/>
        <w:gridCol w:w="992"/>
        <w:gridCol w:w="992"/>
        <w:gridCol w:w="992"/>
      </w:tblGrid>
      <w:tr w:rsidR="0057757F" w:rsidRPr="00FB792C" w14:paraId="4B6398C7" w14:textId="77777777" w:rsidTr="007F7B73">
        <w:trPr>
          <w:trHeight w:val="1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061A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EC4F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Муниципальное образование (АТЕ)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7CE0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5F9D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Сокращенное наименование ОО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D364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767F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 по критерию 1 Открытость и доступность информации: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D7CE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 по критерию 2 комфортность предоставления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C25F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 по критерию 3 доступность услуг для инвалидов: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6365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 по критерию 4 доброжелательность и вежливость работников ОО: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EBF7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 по критерию 5 удовлетворенность условиями осуществления образовательной деятельности: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2724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Итоговое значение по организации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63B4" w14:textId="77777777" w:rsidR="0057757F" w:rsidRPr="00B24F0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4F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в общем рейтинге</w:t>
            </w:r>
          </w:p>
        </w:tc>
      </w:tr>
      <w:tr w:rsidR="0057757F" w:rsidRPr="00FB792C" w14:paraId="52B0A81C" w14:textId="77777777" w:rsidTr="007F7B73">
        <w:trPr>
          <w:trHeight w:val="1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076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45C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80ED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6656003800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E655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МАДОУ Детский сад № 3 "Тополек"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0360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623900, Свердловская обл., Туринский р-н, г. Туринск, ул. Крылова,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210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27FF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48F7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F1B7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C5FC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197B" w14:textId="77777777" w:rsidR="0057757F" w:rsidRPr="00FB792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B792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95,48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(отлично)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61B8" w14:textId="77777777" w:rsidR="0057757F" w:rsidRPr="00B24F0C" w:rsidRDefault="0057757F" w:rsidP="007F7B73">
            <w:pPr>
              <w:spacing w:after="0" w:line="240" w:lineRule="auto"/>
              <w:contextualSpacing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4F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</w:t>
            </w:r>
          </w:p>
        </w:tc>
      </w:tr>
    </w:tbl>
    <w:p w14:paraId="5E2E12F6" w14:textId="77777777" w:rsidR="002A2DC9" w:rsidRDefault="002A2DC9"/>
    <w:sectPr w:rsidR="002A2DC9" w:rsidSect="005775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AC2"/>
    <w:rsid w:val="000131A7"/>
    <w:rsid w:val="00135C65"/>
    <w:rsid w:val="00183929"/>
    <w:rsid w:val="00266C2D"/>
    <w:rsid w:val="00274D79"/>
    <w:rsid w:val="002A2DC9"/>
    <w:rsid w:val="002F56DD"/>
    <w:rsid w:val="00327633"/>
    <w:rsid w:val="003F5121"/>
    <w:rsid w:val="0048344A"/>
    <w:rsid w:val="004C705F"/>
    <w:rsid w:val="00522482"/>
    <w:rsid w:val="00535FB8"/>
    <w:rsid w:val="0057757F"/>
    <w:rsid w:val="0058185D"/>
    <w:rsid w:val="005B3F05"/>
    <w:rsid w:val="005F7BD3"/>
    <w:rsid w:val="00682039"/>
    <w:rsid w:val="006B058C"/>
    <w:rsid w:val="00715F12"/>
    <w:rsid w:val="00743F68"/>
    <w:rsid w:val="007A4CE6"/>
    <w:rsid w:val="007A52E0"/>
    <w:rsid w:val="008A3C52"/>
    <w:rsid w:val="008C7883"/>
    <w:rsid w:val="008D54B6"/>
    <w:rsid w:val="00944015"/>
    <w:rsid w:val="009447B2"/>
    <w:rsid w:val="00971811"/>
    <w:rsid w:val="00A02D96"/>
    <w:rsid w:val="00B24F0C"/>
    <w:rsid w:val="00C05BF3"/>
    <w:rsid w:val="00C91615"/>
    <w:rsid w:val="00CB2E5A"/>
    <w:rsid w:val="00CF608B"/>
    <w:rsid w:val="00DF7AC2"/>
    <w:rsid w:val="00E4202A"/>
    <w:rsid w:val="00E6264B"/>
    <w:rsid w:val="00EB430D"/>
    <w:rsid w:val="00F14331"/>
    <w:rsid w:val="00F17741"/>
    <w:rsid w:val="00F575C1"/>
    <w:rsid w:val="00F636F6"/>
    <w:rsid w:val="00FE3BED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AFC3"/>
  <w15:docId w15:val="{5C6BD31F-DD8B-4637-9726-53BC9EA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7F"/>
    <w:pPr>
      <w:spacing w:after="160" w:line="256" w:lineRule="auto"/>
      <w:contextualSpacing/>
    </w:pPr>
    <w:rPr>
      <w:rFonts w:ascii="Times New Roman" w:eastAsia="Calibri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757F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57757F"/>
    <w:pPr>
      <w:spacing w:after="0" w:line="240" w:lineRule="auto"/>
      <w:contextualSpacing/>
    </w:pPr>
    <w:rPr>
      <w:rFonts w:ascii="Times New Roman" w:eastAsia="Calibri" w:hAnsi="Times New Roman" w:cs="Times New Roman"/>
      <w:sz w:val="2"/>
    </w:rPr>
  </w:style>
  <w:style w:type="character" w:customStyle="1" w:styleId="a5">
    <w:name w:val="Без интервала Знак"/>
    <w:link w:val="a4"/>
    <w:uiPriority w:val="1"/>
    <w:locked/>
    <w:rsid w:val="0057757F"/>
    <w:rPr>
      <w:rFonts w:ascii="Times New Roman" w:eastAsia="Calibri" w:hAnsi="Times New Roman" w:cs="Times New Roman"/>
      <w:sz w:val="2"/>
    </w:rPr>
  </w:style>
  <w:style w:type="character" w:styleId="a6">
    <w:name w:val="FollowedHyperlink"/>
    <w:basedOn w:val="a0"/>
    <w:uiPriority w:val="99"/>
    <w:semiHidden/>
    <w:unhideWhenUsed/>
    <w:rsid w:val="007A52E0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oliok-sad.com.ru/obrazovanie/" TargetMode="External"/><Relationship Id="rId13" Type="http://schemas.openxmlformats.org/officeDocument/2006/relationships/hyperlink" Target="http://www.topoliok-sad.com.ru/wp-content/uploads/2024/03/godovoj-otchyot-po-municipalnomu-zadaniyu-za-2023-god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poliok-sad.com.ru/tutubalina-s-v/" TargetMode="External"/><Relationship Id="rId12" Type="http://schemas.openxmlformats.org/officeDocument/2006/relationships/hyperlink" Target="https://bus.gov.ru/top-organizations-seco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oliok-sad.com.ru/stranichka-vospitatelya-pugachevoj-iriny-valerevny/" TargetMode="External"/><Relationship Id="rId11" Type="http://schemas.openxmlformats.org/officeDocument/2006/relationships/hyperlink" Target="http://www.topoliok-sad.com.ru/rukovodstvo-pedagogicheskij-sostav/" TargetMode="External"/><Relationship Id="rId5" Type="http://schemas.openxmlformats.org/officeDocument/2006/relationships/hyperlink" Target="http://www.topoliok-sad.com.ru/matakova-i-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us.gov.ru/top-organizations-second" TargetMode="External"/><Relationship Id="rId4" Type="http://schemas.openxmlformats.org/officeDocument/2006/relationships/hyperlink" Target="http://www.topoliok-sad.com.ru/inoovacionnaya-deyatelnost/" TargetMode="External"/><Relationship Id="rId9" Type="http://schemas.openxmlformats.org/officeDocument/2006/relationships/hyperlink" Target="http://www.topoliok-sad.com.ru/bezopasnost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Тополёк</cp:lastModifiedBy>
  <cp:revision>30</cp:revision>
  <cp:lastPrinted>2023-02-07T11:31:00Z</cp:lastPrinted>
  <dcterms:created xsi:type="dcterms:W3CDTF">2023-02-07T11:23:00Z</dcterms:created>
  <dcterms:modified xsi:type="dcterms:W3CDTF">2024-03-07T07:14:00Z</dcterms:modified>
</cp:coreProperties>
</file>